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3C" w:rsidRDefault="00E35472">
      <w:pPr>
        <w:widowControl w:val="0"/>
        <w:spacing w:beforeLines="50" w:before="156" w:afterLines="50" w:after="156" w:line="240" w:lineRule="auto"/>
        <w:jc w:val="center"/>
        <w:rPr>
          <w:rFonts w:ascii="黑体" w:eastAsia="黑体" w:hAnsi="黑体" w:cs="黑体"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Cs/>
          <w:sz w:val="36"/>
          <w:szCs w:val="36"/>
          <w:lang w:eastAsia="zh-CN"/>
        </w:rPr>
        <w:t>培训学员往返交通费报销说明</w:t>
      </w:r>
    </w:p>
    <w:p w:rsidR="008B123C" w:rsidRDefault="00E35472">
      <w:pPr>
        <w:widowControl w:val="0"/>
        <w:spacing w:beforeLines="50" w:before="156" w:afterLines="50" w:after="156" w:line="240" w:lineRule="auto"/>
        <w:ind w:firstLineChars="150" w:firstLine="480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lang w:eastAsia="zh-CN"/>
        </w:rPr>
        <w:t>中国传媒大学负责承担学员参加培训期间往返北京的交通费，现将报销要求说明如下：</w:t>
      </w:r>
    </w:p>
    <w:p w:rsidR="008B123C" w:rsidRDefault="00E35472">
      <w:pPr>
        <w:widowControl w:val="0"/>
        <w:spacing w:beforeLines="50" w:before="156" w:afterLines="50" w:after="156" w:line="240" w:lineRule="auto"/>
        <w:ind w:firstLineChars="200" w:firstLine="643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sz w:val="32"/>
          <w:szCs w:val="32"/>
          <w:lang w:eastAsia="zh-CN"/>
        </w:rPr>
        <w:t>第一条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交通费报销范围为学员由所属地往返于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北京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参加培训产生的城市间交通费用。</w:t>
      </w:r>
    </w:p>
    <w:p w:rsidR="008B123C" w:rsidRDefault="00E35472">
      <w:pPr>
        <w:widowControl w:val="0"/>
        <w:spacing w:beforeLines="50" w:before="156" w:afterLines="50" w:after="156" w:line="240" w:lineRule="auto"/>
        <w:ind w:firstLineChars="200" w:firstLine="643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sz w:val="32"/>
          <w:szCs w:val="32"/>
          <w:lang w:eastAsia="zh-CN"/>
        </w:rPr>
        <w:t>第二条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学员可乘坐火车、飞机等交通工具往返。</w:t>
      </w:r>
    </w:p>
    <w:p w:rsidR="008B123C" w:rsidRDefault="00E35472">
      <w:pPr>
        <w:widowControl w:val="0"/>
        <w:spacing w:beforeLines="50" w:before="156" w:afterLines="50" w:after="156" w:line="240" w:lineRule="auto"/>
        <w:ind w:firstLineChars="200" w:firstLine="643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sz w:val="32"/>
          <w:szCs w:val="32"/>
          <w:lang w:eastAsia="zh-CN"/>
        </w:rPr>
        <w:t>第三条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学员要按照规定乘坐交通工具，凭据报销交通费。以里程为准</w:t>
      </w:r>
      <w:r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，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距离北京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1300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公里以内，可乘坐高铁、动车、普通列车；距离北京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1300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公里以上的，且情况特殊的学员可申请乘坐飞机。因经费有限，请学员优先选择铁</w:t>
      </w:r>
      <w:r w:rsidR="00CB17CC">
        <w:rPr>
          <w:rFonts w:ascii="Times New Roman" w:eastAsia="仿宋" w:hAnsi="Times New Roman" w:cs="Times New Roman"/>
          <w:sz w:val="32"/>
          <w:szCs w:val="32"/>
          <w:lang w:eastAsia="zh-CN"/>
        </w:rPr>
        <w:t>路交通，如选择乘坐飞机，请尽量选择折扣机票，并提前</w:t>
      </w:r>
      <w:r w:rsidR="00CB17CC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通过报名邮箱</w:t>
      </w:r>
      <w:r w:rsidR="00CB17CC">
        <w:rPr>
          <w:rFonts w:ascii="Times New Roman" w:eastAsia="仿宋" w:hAnsi="Times New Roman" w:cs="Times New Roman"/>
          <w:sz w:val="32"/>
          <w:szCs w:val="32"/>
          <w:lang w:eastAsia="zh-CN"/>
        </w:rPr>
        <w:t>向</w:t>
      </w:r>
      <w:r w:rsidR="00CB17CC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“</w:t>
      </w:r>
      <w:r w:rsidR="00CB17CC" w:rsidRPr="00CB17CC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国家艺术基金《文艺创作和评论人才文史通识人才培训》</w:t>
      </w:r>
      <w:r w:rsidR="00CB17CC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”项目组联系老师递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交申请。</w:t>
      </w:r>
      <w:r w:rsidR="00CB17CC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申请通过后产生的飞机票据可以报销。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乘坐交通工具舱级的具体规定见下表：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2043"/>
        <w:gridCol w:w="2288"/>
        <w:gridCol w:w="2266"/>
      </w:tblGrid>
      <w:tr w:rsidR="00627B7F" w:rsidTr="00627B7F">
        <w:trPr>
          <w:jc w:val="center"/>
        </w:trPr>
        <w:tc>
          <w:tcPr>
            <w:tcW w:w="1925" w:type="dxa"/>
            <w:vAlign w:val="center"/>
          </w:tcPr>
          <w:p w:rsidR="00627B7F" w:rsidRDefault="00627B7F">
            <w:pPr>
              <w:widowControl w:val="0"/>
              <w:spacing w:beforeLines="50" w:before="156" w:afterLines="50" w:after="156" w:line="240" w:lineRule="auto"/>
              <w:ind w:firstLineChars="200" w:firstLine="643"/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043" w:type="dxa"/>
            <w:vAlign w:val="center"/>
          </w:tcPr>
          <w:p w:rsidR="00627B7F" w:rsidRDefault="00627B7F">
            <w:pPr>
              <w:widowControl w:val="0"/>
              <w:spacing w:beforeLines="50" w:before="156" w:afterLines="50" w:after="156" w:line="240" w:lineRule="auto"/>
              <w:ind w:firstLineChars="200" w:firstLine="643"/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2288" w:type="dxa"/>
            <w:vAlign w:val="center"/>
          </w:tcPr>
          <w:p w:rsidR="00627B7F" w:rsidRDefault="00627B7F" w:rsidP="00CB17CC">
            <w:pPr>
              <w:widowControl w:val="0"/>
              <w:spacing w:beforeLines="50" w:before="156" w:afterLines="50" w:after="156" w:line="240" w:lineRule="auto"/>
              <w:ind w:firstLineChars="50" w:firstLine="161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  <w:t>其他</w:t>
            </w:r>
          </w:p>
          <w:p w:rsidR="00627B7F" w:rsidRDefault="00627B7F" w:rsidP="00CB17CC">
            <w:pPr>
              <w:widowControl w:val="0"/>
              <w:spacing w:beforeLines="50" w:before="156" w:afterLines="50" w:after="156" w:line="240" w:lineRule="auto"/>
              <w:ind w:firstLineChars="50" w:firstLine="161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  <w:t>交通工具</w:t>
            </w:r>
          </w:p>
        </w:tc>
        <w:tc>
          <w:tcPr>
            <w:tcW w:w="2266" w:type="dxa"/>
          </w:tcPr>
          <w:p w:rsidR="00CB17CC" w:rsidRDefault="00627B7F" w:rsidP="00CB17CC">
            <w:pPr>
              <w:widowControl w:val="0"/>
              <w:spacing w:beforeLines="50" w:before="156" w:afterLines="50" w:after="156" w:line="240" w:lineRule="auto"/>
              <w:ind w:firstLineChars="50" w:firstLine="161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  <w:lang w:eastAsia="zh-CN" w:bidi="ar-SA"/>
              </w:rPr>
              <w:t>北京</w:t>
            </w:r>
          </w:p>
          <w:p w:rsidR="00627B7F" w:rsidRDefault="00627B7F" w:rsidP="00CB17CC">
            <w:pPr>
              <w:widowControl w:val="0"/>
              <w:spacing w:beforeLines="50" w:before="156" w:afterLines="50" w:after="156" w:line="240" w:lineRule="auto"/>
              <w:ind w:firstLineChars="50" w:firstLine="161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  <w:lang w:eastAsia="zh-CN" w:bidi="ar-SA"/>
              </w:rPr>
              <w:t>市内交通</w:t>
            </w:r>
          </w:p>
        </w:tc>
      </w:tr>
      <w:tr w:rsidR="00627B7F" w:rsidTr="00627B7F">
        <w:trPr>
          <w:jc w:val="center"/>
        </w:trPr>
        <w:tc>
          <w:tcPr>
            <w:tcW w:w="1925" w:type="dxa"/>
            <w:vAlign w:val="center"/>
          </w:tcPr>
          <w:p w:rsidR="00627B7F" w:rsidRDefault="00627B7F">
            <w:pPr>
              <w:widowControl w:val="0"/>
              <w:spacing w:beforeLines="50" w:before="156" w:afterLines="50" w:after="156" w:line="240" w:lineRule="auto"/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  <w:t>硬卧，高铁</w:t>
            </w:r>
            <w:r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  <w:t>/</w:t>
            </w:r>
            <w:r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  <w:t>动车二等座</w:t>
            </w:r>
          </w:p>
        </w:tc>
        <w:tc>
          <w:tcPr>
            <w:tcW w:w="2043" w:type="dxa"/>
            <w:vAlign w:val="center"/>
          </w:tcPr>
          <w:p w:rsidR="00627B7F" w:rsidRDefault="00627B7F">
            <w:pPr>
              <w:widowControl w:val="0"/>
              <w:spacing w:beforeLines="50" w:before="156" w:afterLines="50" w:after="156" w:line="240" w:lineRule="auto"/>
              <w:ind w:firstLineChars="150" w:firstLine="480"/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2288" w:type="dxa"/>
            <w:vAlign w:val="center"/>
          </w:tcPr>
          <w:p w:rsidR="00627B7F" w:rsidRDefault="00627B7F">
            <w:pPr>
              <w:widowControl w:val="0"/>
              <w:spacing w:beforeLines="50" w:before="156" w:afterLines="50" w:after="156" w:line="240" w:lineRule="auto"/>
              <w:ind w:firstLineChars="100" w:firstLine="320"/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  <w:t>长途客车等</w:t>
            </w:r>
          </w:p>
          <w:p w:rsidR="00627B7F" w:rsidRDefault="00627B7F">
            <w:pPr>
              <w:widowControl w:val="0"/>
              <w:spacing w:beforeLines="50" w:before="156" w:afterLines="50" w:after="156" w:line="240" w:lineRule="auto"/>
              <w:ind w:firstLineChars="150" w:firstLine="480"/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  <w:t>凭据报销</w:t>
            </w:r>
          </w:p>
        </w:tc>
        <w:tc>
          <w:tcPr>
            <w:tcW w:w="2266" w:type="dxa"/>
          </w:tcPr>
          <w:p w:rsidR="00627B7F" w:rsidRDefault="00627B7F">
            <w:pPr>
              <w:widowControl w:val="0"/>
              <w:spacing w:beforeLines="50" w:before="156" w:afterLines="50" w:after="156" w:line="240" w:lineRule="auto"/>
              <w:ind w:firstLineChars="100" w:firstLine="320"/>
              <w:rPr>
                <w:rFonts w:ascii="Times New Roman" w:eastAsia="仿宋" w:hAnsi="Times New Roman" w:cs="Times New Roman"/>
                <w:sz w:val="32"/>
                <w:szCs w:val="32"/>
                <w:lang w:eastAsia="zh-CN" w:bidi="ar-SA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  <w:lang w:eastAsia="zh-CN" w:bidi="ar-SA"/>
              </w:rPr>
              <w:t>公共交通凭据报销</w:t>
            </w:r>
          </w:p>
        </w:tc>
      </w:tr>
    </w:tbl>
    <w:p w:rsidR="008B123C" w:rsidRDefault="00E35472">
      <w:pPr>
        <w:widowControl w:val="0"/>
        <w:spacing w:beforeLines="50" w:before="156" w:afterLines="50" w:after="156" w:line="240" w:lineRule="auto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sz w:val="32"/>
          <w:szCs w:val="32"/>
          <w:lang w:eastAsia="zh-CN"/>
        </w:rPr>
        <w:t>未按规定乘坐交通工具的，由个人自理。</w:t>
      </w:r>
    </w:p>
    <w:p w:rsidR="008B123C" w:rsidRDefault="00E35472">
      <w:pPr>
        <w:widowControl w:val="0"/>
        <w:spacing w:beforeLines="50" w:before="156" w:afterLines="50" w:after="156" w:line="240" w:lineRule="auto"/>
        <w:ind w:firstLineChars="200" w:firstLine="643"/>
        <w:rPr>
          <w:rFonts w:ascii="Times New Roman" w:eastAsia="仿宋" w:hAnsi="Times New Roman" w:cs="Times New Roman"/>
          <w:sz w:val="32"/>
          <w:szCs w:val="32"/>
          <w:lang w:eastAsia="zh-CN"/>
        </w:rPr>
      </w:pPr>
      <w:r>
        <w:rPr>
          <w:rFonts w:ascii="Times New Roman" w:eastAsia="仿宋" w:hAnsi="Times New Roman" w:cs="Times New Roman"/>
          <w:b/>
          <w:sz w:val="32"/>
          <w:szCs w:val="32"/>
          <w:lang w:eastAsia="zh-CN"/>
        </w:rPr>
        <w:lastRenderedPageBreak/>
        <w:t>第四条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学</w:t>
      </w:r>
      <w:r w:rsidR="00430ADA">
        <w:rPr>
          <w:rFonts w:ascii="Times New Roman" w:eastAsia="仿宋" w:hAnsi="Times New Roman" w:cs="Times New Roman"/>
          <w:sz w:val="32"/>
          <w:szCs w:val="32"/>
          <w:lang w:eastAsia="zh-CN"/>
        </w:rPr>
        <w:t>员于报到当日提供到达北京（集中培训地点）的单程票据，返程票据请</w:t>
      </w:r>
      <w:r w:rsidR="00430ADA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于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培训结束后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5</w:t>
      </w:r>
      <w:r w:rsidR="00CB17CC">
        <w:rPr>
          <w:rFonts w:ascii="Times New Roman" w:eastAsia="仿宋" w:hAnsi="Times New Roman" w:cs="Times New Roman"/>
          <w:sz w:val="32"/>
          <w:szCs w:val="32"/>
          <w:lang w:eastAsia="zh-CN"/>
        </w:rPr>
        <w:t>个工作日内邮寄至</w:t>
      </w:r>
      <w:r w:rsidR="00CB17CC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项目组</w:t>
      </w:r>
      <w:r w:rsidRPr="006D0321">
        <w:rPr>
          <w:rFonts w:ascii="Times New Roman" w:eastAsia="仿宋" w:hAnsi="Times New Roman" w:cs="Times New Roman"/>
          <w:sz w:val="32"/>
          <w:szCs w:val="32"/>
          <w:lang w:eastAsia="zh-CN"/>
        </w:rPr>
        <w:t>，地址：</w:t>
      </w:r>
      <w:r w:rsidR="001F7B2F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北京市海淀区复兴路</w:t>
      </w:r>
      <w:r w:rsidR="001F7B2F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65</w:t>
      </w:r>
      <w:r w:rsidR="001F7B2F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号北京西长安美居酒店</w:t>
      </w:r>
      <w:r w:rsidR="00A37BA6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，邮编：</w:t>
      </w:r>
      <w:r w:rsidR="001F7B2F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100036</w:t>
      </w:r>
      <w:r w:rsidR="00A37BA6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；收件人：</w:t>
      </w:r>
      <w:r w:rsidR="001F7B2F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兰凤</w:t>
      </w:r>
      <w:r w:rsidR="00A37BA6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；电话：</w:t>
      </w:r>
      <w:r w:rsidR="001F7B2F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17701293518</w:t>
      </w:r>
      <w:r w:rsidR="00A37BA6" w:rsidRPr="006D0321">
        <w:rPr>
          <w:rFonts w:ascii="Times New Roman" w:eastAsia="仿宋" w:hAnsi="Times New Roman" w:cs="Times New Roman" w:hint="eastAsia"/>
          <w:sz w:val="32"/>
          <w:szCs w:val="32"/>
          <w:lang w:eastAsia="zh-CN"/>
        </w:rPr>
        <w:t>。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中国传媒大学在收到票据后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30</w:t>
      </w:r>
      <w:r>
        <w:rPr>
          <w:rFonts w:ascii="Times New Roman" w:eastAsia="仿宋" w:hAnsi="Times New Roman" w:cs="Times New Roman"/>
          <w:sz w:val="32"/>
          <w:szCs w:val="32"/>
          <w:lang w:eastAsia="zh-CN"/>
        </w:rPr>
        <w:t>个工作日内报销交通费。</w:t>
      </w:r>
    </w:p>
    <w:p w:rsidR="008B123C" w:rsidRDefault="008B123C">
      <w:pPr>
        <w:rPr>
          <w:lang w:eastAsia="zh-CN"/>
        </w:rPr>
      </w:pPr>
      <w:bookmarkStart w:id="0" w:name="_GoBack"/>
      <w:bookmarkEnd w:id="0"/>
    </w:p>
    <w:sectPr w:rsidR="008B1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60" w:rsidRDefault="00513E60">
      <w:pPr>
        <w:spacing w:line="240" w:lineRule="auto"/>
      </w:pPr>
      <w:r>
        <w:separator/>
      </w:r>
    </w:p>
  </w:endnote>
  <w:endnote w:type="continuationSeparator" w:id="0">
    <w:p w:rsidR="00513E60" w:rsidRDefault="00513E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60" w:rsidRDefault="00513E60">
      <w:pPr>
        <w:spacing w:after="0"/>
      </w:pPr>
      <w:r>
        <w:separator/>
      </w:r>
    </w:p>
  </w:footnote>
  <w:footnote w:type="continuationSeparator" w:id="0">
    <w:p w:rsidR="00513E60" w:rsidRDefault="00513E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FlODlkNmNjM2YyOTRjOWUxZTg2MTA4NjJkZGUifQ=="/>
  </w:docVars>
  <w:rsids>
    <w:rsidRoot w:val="008B123C"/>
    <w:rsid w:val="001F7B2F"/>
    <w:rsid w:val="00430ADA"/>
    <w:rsid w:val="00513E60"/>
    <w:rsid w:val="00627B7F"/>
    <w:rsid w:val="006A23AF"/>
    <w:rsid w:val="006D0321"/>
    <w:rsid w:val="007E3F6E"/>
    <w:rsid w:val="008B123C"/>
    <w:rsid w:val="00A37BA6"/>
    <w:rsid w:val="00BC4E87"/>
    <w:rsid w:val="00CB17CC"/>
    <w:rsid w:val="00E35472"/>
    <w:rsid w:val="00FE3224"/>
    <w:rsid w:val="6777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5EFE68-2BA3-401C-822E-6509E0E0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宋体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7B7F"/>
    <w:rPr>
      <w:rFonts w:ascii="Calibri" w:eastAsia="宋体" w:hAnsi="Calibri" w:cs="宋体"/>
      <w:sz w:val="18"/>
      <w:szCs w:val="18"/>
      <w:lang w:eastAsia="en-US" w:bidi="en-US"/>
    </w:rPr>
  </w:style>
  <w:style w:type="paragraph" w:styleId="a6">
    <w:name w:val="footer"/>
    <w:basedOn w:val="a"/>
    <w:link w:val="a7"/>
    <w:rsid w:val="00627B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27B7F"/>
    <w:rPr>
      <w:rFonts w:ascii="Calibri" w:eastAsia="宋体" w:hAnsi="Calibri" w:cs="宋体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zym</cp:lastModifiedBy>
  <cp:revision>6</cp:revision>
  <dcterms:created xsi:type="dcterms:W3CDTF">2024-05-11T09:45:00Z</dcterms:created>
  <dcterms:modified xsi:type="dcterms:W3CDTF">2024-06-03T02:03:00Z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39D358A295EC49A39676521E565D43A3_13</vt:lpwstr>
  </property>
</Properties>
</file>